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A9264D" w:rsidRPr="00A9264D" w:rsidRDefault="007A636B" w:rsidP="00A9264D">
            <w:pPr>
              <w:jc w:val="both"/>
              <w:rPr>
                <w:rFonts w:ascii="Times New Roman" w:hAnsi="Times New Roman" w:cs="Times New Roman"/>
                <w:b/>
              </w:rPr>
            </w:pPr>
            <w:r w:rsidRPr="00A9264D">
              <w:rPr>
                <w:rFonts w:ascii="Times New Roman" w:hAnsi="Times New Roman" w:cs="Times New Roman"/>
                <w:b/>
                <w:sz w:val="24"/>
                <w:szCs w:val="24"/>
              </w:rPr>
              <w:t>Доставка и монтаж на оборудване за нуждите на Дневен център за подкрепа на деца с увреждания и техните семейства</w:t>
            </w:r>
            <w:r w:rsidR="00A9264D" w:rsidRPr="00A9264D">
              <w:rPr>
                <w:rFonts w:ascii="Times New Roman" w:hAnsi="Times New Roman" w:cs="Times New Roman"/>
                <w:b/>
              </w:rPr>
              <w:t>, гр. Габрово</w:t>
            </w:r>
          </w:p>
          <w:p w:rsidR="007A636B" w:rsidRPr="00A9264D" w:rsidRDefault="007A636B" w:rsidP="007A636B">
            <w:pPr>
              <w:jc w:val="both"/>
              <w:rPr>
                <w:rFonts w:ascii="Times New Roman" w:hAnsi="Times New Roman" w:cs="Times New Roman"/>
                <w:b/>
                <w:sz w:val="24"/>
                <w:szCs w:val="24"/>
              </w:rPr>
            </w:pPr>
            <w:r w:rsidRPr="00A9264D">
              <w:rPr>
                <w:rFonts w:ascii="Times New Roman" w:hAnsi="Times New Roman" w:cs="Times New Roman"/>
                <w:b/>
                <w:sz w:val="24"/>
                <w:szCs w:val="24"/>
              </w:rPr>
              <w:t>по три обособени позиции:</w:t>
            </w:r>
          </w:p>
          <w:p w:rsidR="007A636B" w:rsidRPr="00A9264D" w:rsidRDefault="007A636B" w:rsidP="007A636B">
            <w:pPr>
              <w:jc w:val="both"/>
              <w:rPr>
                <w:rFonts w:ascii="Times New Roman" w:hAnsi="Times New Roman" w:cs="Times New Roman"/>
                <w:b/>
                <w:sz w:val="24"/>
                <w:szCs w:val="24"/>
              </w:rPr>
            </w:pPr>
            <w:r w:rsidRPr="00A9264D">
              <w:rPr>
                <w:rFonts w:ascii="Times New Roman" w:hAnsi="Times New Roman" w:cs="Times New Roman"/>
                <w:b/>
                <w:sz w:val="24"/>
                <w:szCs w:val="24"/>
              </w:rPr>
              <w:t>Обособена позиция 1 „Доставка и монтаж на специализирано оборудване“</w:t>
            </w:r>
          </w:p>
          <w:p w:rsidR="007A636B" w:rsidRPr="00A9264D" w:rsidRDefault="007A636B" w:rsidP="007A636B">
            <w:pPr>
              <w:jc w:val="both"/>
              <w:rPr>
                <w:rFonts w:ascii="Times New Roman" w:hAnsi="Times New Roman" w:cs="Times New Roman"/>
                <w:b/>
                <w:sz w:val="24"/>
                <w:szCs w:val="24"/>
              </w:rPr>
            </w:pPr>
            <w:r w:rsidRPr="00A9264D">
              <w:rPr>
                <w:rFonts w:ascii="Times New Roman" w:hAnsi="Times New Roman" w:cs="Times New Roman"/>
                <w:b/>
                <w:sz w:val="24"/>
                <w:szCs w:val="24"/>
              </w:rPr>
              <w:t>Обособена позиция 2 „Доставка на техническо оборудване“</w:t>
            </w:r>
          </w:p>
          <w:p w:rsidR="007A636B" w:rsidRPr="00A9264D" w:rsidRDefault="007A636B" w:rsidP="007A636B">
            <w:pPr>
              <w:jc w:val="both"/>
              <w:rPr>
                <w:rFonts w:ascii="Times New Roman" w:hAnsi="Times New Roman" w:cs="Times New Roman"/>
                <w:i/>
                <w:color w:val="FF0000"/>
                <w:sz w:val="24"/>
                <w:szCs w:val="24"/>
                <w:lang w:val="en-US"/>
              </w:rPr>
            </w:pPr>
            <w:r w:rsidRPr="00A9264D">
              <w:rPr>
                <w:rFonts w:ascii="Times New Roman" w:hAnsi="Times New Roman" w:cs="Times New Roman"/>
                <w:b/>
                <w:sz w:val="24"/>
                <w:szCs w:val="24"/>
              </w:rPr>
              <w:t>Обособена позиция 3 „Доставка и монтаж на климатик и боя за писане“</w:t>
            </w:r>
          </w:p>
          <w:p w:rsidR="000F32B2" w:rsidRPr="007A636B" w:rsidRDefault="000F32B2" w:rsidP="005C142D">
            <w:pPr>
              <w:shd w:val="clear" w:color="auto" w:fill="FFFFFF"/>
              <w:spacing w:after="0"/>
              <w:jc w:val="both"/>
              <w:rPr>
                <w:rFonts w:ascii="Times New Roman" w:eastAsia="Times New Roman" w:hAnsi="Times New Roman" w:cs="Times New Roman"/>
                <w:b/>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 xml:space="preserve">какъв е съответният процент работници с увреждания или в неравностойно </w:t>
            </w:r>
            <w:r w:rsidRPr="000F32B2">
              <w:rPr>
                <w:rFonts w:ascii="Times New Roman" w:eastAsia="Calibri" w:hAnsi="Times New Roman" w:cs="Times New Roman"/>
                <w:lang w:eastAsia="bg-BG"/>
              </w:rPr>
              <w:lastRenderedPageBreak/>
              <w:t>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 xml:space="preserve">Социалноосигурителни </w:t>
            </w:r>
            <w:r w:rsidRPr="000F32B2">
              <w:rPr>
                <w:rFonts w:ascii="Times New Roman" w:eastAsia="Calibri" w:hAnsi="Times New Roman" w:cs="Times New Roman"/>
                <w:b/>
                <w:lang w:eastAsia="bg-BG"/>
              </w:rPr>
              <w:lastRenderedPageBreak/>
              <w:t>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 xml:space="preserve">д) неговите активи се администрират от </w:t>
            </w:r>
            <w:r w:rsidRPr="000F32B2">
              <w:rPr>
                <w:rFonts w:ascii="Times New Roman" w:eastAsia="Calibri" w:hAnsi="Times New Roman" w:cs="Times New Roman"/>
                <w:lang w:eastAsia="bg-BG"/>
              </w:rPr>
              <w:lastRenderedPageBreak/>
              <w:t>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може без забавяне да предостави придружаващите документи, изисквани от </w:t>
            </w:r>
            <w:r w:rsidRPr="000F32B2">
              <w:rPr>
                <w:rFonts w:ascii="Times New Roman" w:eastAsia="Calibri" w:hAnsi="Times New Roman" w:cs="Times New Roman"/>
                <w:lang w:eastAsia="bg-BG"/>
              </w:rPr>
              <w:lastRenderedPageBreak/>
              <w:t>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lastRenderedPageBreak/>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 xml:space="preserve">оборот в областта и за броя години, изисквани в съответното обявление или </w:t>
            </w:r>
            <w:r w:rsidRPr="000F32B2">
              <w:rPr>
                <w:rFonts w:ascii="Times New Roman" w:eastAsia="Calibri" w:hAnsi="Times New Roman" w:cs="Times New Roman"/>
                <w:b/>
                <w:lang w:eastAsia="bg-BG"/>
              </w:rPr>
              <w:lastRenderedPageBreak/>
              <w:t>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 xml:space="preserve">да е била посочена в съответното обявление или в документацията за обществената  поръчка, е достъпна по </w:t>
            </w:r>
            <w:r w:rsidRPr="000F32B2">
              <w:rPr>
                <w:rFonts w:ascii="Times New Roman" w:eastAsia="Calibri" w:hAnsi="Times New Roman" w:cs="Times New Roman"/>
                <w:i/>
                <w:lang w:eastAsia="bg-BG"/>
              </w:rPr>
              <w:lastRenderedPageBreak/>
              <w:t>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w:t>
            </w:r>
            <w:r w:rsidRPr="000F32B2">
              <w:rPr>
                <w:rFonts w:ascii="Times New Roman" w:eastAsia="Calibri" w:hAnsi="Times New Roman" w:cs="Times New Roman"/>
                <w:lang w:eastAsia="bg-BG"/>
              </w:rPr>
              <w:lastRenderedPageBreak/>
              <w:t xml:space="preserve">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 xml:space="preserve">институции или агенции по контрол на </w:t>
            </w:r>
            <w:r w:rsidRPr="000F32B2">
              <w:rPr>
                <w:rFonts w:ascii="Times New Roman" w:eastAsia="Calibri" w:hAnsi="Times New Roman" w:cs="Times New Roman"/>
                <w:b/>
                <w:lang w:eastAsia="bg-BG"/>
              </w:rPr>
              <w:lastRenderedPageBreak/>
              <w:t>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w:t>
            </w:r>
            <w:r w:rsidRPr="000F32B2">
              <w:rPr>
                <w:rFonts w:ascii="Times New Roman" w:eastAsia="Calibri" w:hAnsi="Times New Roman" w:cs="Times New Roman"/>
                <w:lang w:eastAsia="bg-BG"/>
              </w:rPr>
              <w:lastRenderedPageBreak/>
              <w:t xml:space="preserve">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някои от тези сертификати или форми </w:t>
            </w:r>
            <w:r w:rsidRPr="000F32B2">
              <w:rPr>
                <w:rFonts w:ascii="Times New Roman" w:eastAsia="Calibri" w:hAnsi="Times New Roman" w:cs="Times New Roman"/>
                <w:i/>
                <w:lang w:eastAsia="bg-BG"/>
              </w:rPr>
              <w:lastRenderedPageBreak/>
              <w:t>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Default="000F32B2">
      <w:bookmarkStart w:id="0" w:name="_GoBack"/>
      <w:bookmarkEnd w:id="0"/>
    </w:p>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9D5" w:rsidRDefault="002439D5" w:rsidP="000F32B2">
      <w:pPr>
        <w:spacing w:after="0" w:line="240" w:lineRule="auto"/>
      </w:pPr>
      <w:r>
        <w:separator/>
      </w:r>
    </w:p>
  </w:endnote>
  <w:endnote w:type="continuationSeparator" w:id="0">
    <w:p w:rsidR="002439D5" w:rsidRDefault="002439D5"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9D" w:rsidRPr="00E73657" w:rsidRDefault="009F659D" w:rsidP="009F659D">
    <w:pPr>
      <w:pStyle w:val="Footer"/>
      <w:jc w:val="both"/>
      <w:rPr>
        <w:i/>
        <w:lang w:val="ru-RU"/>
      </w:rPr>
    </w:pPr>
    <w:r w:rsidRPr="00E73657">
      <w:rPr>
        <w:i/>
        <w:iCs/>
      </w:rPr>
      <w:t>Този документ е създаден в рамките на проект „</w:t>
    </w:r>
    <w:r>
      <w:rPr>
        <w:i/>
        <w:iCs/>
      </w:rPr>
      <w:t>Подобряване на социалната инфраструктура за услуги за деца</w:t>
    </w:r>
    <w:r w:rsidRPr="00E73657">
      <w:rPr>
        <w:i/>
        <w:iCs/>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9F659D" w:rsidRPr="009F659D" w:rsidRDefault="009F659D" w:rsidP="009F65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9D5" w:rsidRDefault="002439D5" w:rsidP="000F32B2">
      <w:pPr>
        <w:spacing w:after="0" w:line="240" w:lineRule="auto"/>
      </w:pPr>
      <w:r>
        <w:separator/>
      </w:r>
    </w:p>
  </w:footnote>
  <w:footnote w:type="continuationSeparator" w:id="0">
    <w:p w:rsidR="002439D5" w:rsidRDefault="002439D5"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9D" w:rsidRDefault="009F659D" w:rsidP="009F659D">
    <w:pPr>
      <w:pStyle w:val="Header"/>
      <w:pBdr>
        <w:bottom w:val="single" w:sz="6" w:space="1" w:color="auto"/>
      </w:pBdr>
      <w:tabs>
        <w:tab w:val="center" w:pos="4607"/>
        <w:tab w:val="right" w:pos="9214"/>
      </w:tabs>
      <w:rPr>
        <w:lang w:val="en-US"/>
      </w:rPr>
    </w:pPr>
    <w:r>
      <w:rPr>
        <w:noProof/>
        <w:lang w:val="en-US"/>
      </w:rPr>
      <w:drawing>
        <wp:inline distT="0" distB="0" distL="0" distR="0">
          <wp:extent cx="2476500"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b="12131"/>
                  <a:stretch>
                    <a:fillRect/>
                  </a:stretch>
                </pic:blipFill>
                <pic:spPr bwMode="auto">
                  <a:xfrm>
                    <a:off x="0" y="0"/>
                    <a:ext cx="2476500" cy="838200"/>
                  </a:xfrm>
                  <a:prstGeom prst="rect">
                    <a:avLst/>
                  </a:prstGeom>
                  <a:noFill/>
                  <a:ln>
                    <a:noFill/>
                  </a:ln>
                </pic:spPr>
              </pic:pic>
            </a:graphicData>
          </a:graphic>
        </wp:inline>
      </w:drawing>
    </w:r>
    <w:r>
      <w:tab/>
    </w:r>
    <w:r>
      <w:rPr>
        <w:noProof/>
        <w:lang w:val="en-US"/>
      </w:rPr>
      <w:tab/>
    </w:r>
    <w:r>
      <w:rPr>
        <w:noProof/>
        <w:lang w:val="en-US"/>
      </w:rPr>
      <w:drawing>
        <wp:inline distT="0" distB="0" distL="0" distR="0">
          <wp:extent cx="1990725" cy="695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0725" cy="695325"/>
                  </a:xfrm>
                  <a:prstGeom prst="rect">
                    <a:avLst/>
                  </a:prstGeom>
                  <a:noFill/>
                  <a:ln>
                    <a:noFill/>
                  </a:ln>
                </pic:spPr>
              </pic:pic>
            </a:graphicData>
          </a:graphic>
        </wp:inline>
      </w:drawing>
    </w:r>
  </w:p>
  <w:p w:rsidR="009F659D" w:rsidRPr="009F659D" w:rsidRDefault="009F659D" w:rsidP="009F65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B630E"/>
    <w:rsid w:val="000F32B2"/>
    <w:rsid w:val="001200F6"/>
    <w:rsid w:val="00176F54"/>
    <w:rsid w:val="00202450"/>
    <w:rsid w:val="00217252"/>
    <w:rsid w:val="002439D5"/>
    <w:rsid w:val="00346B48"/>
    <w:rsid w:val="003C2452"/>
    <w:rsid w:val="003D225D"/>
    <w:rsid w:val="003E7375"/>
    <w:rsid w:val="00412CCB"/>
    <w:rsid w:val="004A55A4"/>
    <w:rsid w:val="004C5617"/>
    <w:rsid w:val="005C142D"/>
    <w:rsid w:val="00627D45"/>
    <w:rsid w:val="00791562"/>
    <w:rsid w:val="007A636B"/>
    <w:rsid w:val="007C2D7D"/>
    <w:rsid w:val="0084536E"/>
    <w:rsid w:val="00872983"/>
    <w:rsid w:val="008E58A0"/>
    <w:rsid w:val="009051D0"/>
    <w:rsid w:val="009064DD"/>
    <w:rsid w:val="009F659D"/>
    <w:rsid w:val="00A3225F"/>
    <w:rsid w:val="00A9264D"/>
    <w:rsid w:val="00AF389C"/>
    <w:rsid w:val="00B07F63"/>
    <w:rsid w:val="00B2449A"/>
    <w:rsid w:val="00B675A8"/>
    <w:rsid w:val="00C04EC7"/>
    <w:rsid w:val="00C63052"/>
    <w:rsid w:val="00CE7943"/>
    <w:rsid w:val="00D55884"/>
    <w:rsid w:val="00DA0EF7"/>
    <w:rsid w:val="00DE02F2"/>
    <w:rsid w:val="00E45A27"/>
    <w:rsid w:val="00E52B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nhideWhenUsed/>
    <w:rsid w:val="009F659D"/>
    <w:pPr>
      <w:tabs>
        <w:tab w:val="center" w:pos="4703"/>
        <w:tab w:val="right" w:pos="9406"/>
      </w:tabs>
      <w:spacing w:after="0" w:line="240" w:lineRule="auto"/>
    </w:pPr>
  </w:style>
  <w:style w:type="character" w:customStyle="1" w:styleId="HeaderChar">
    <w:name w:val="Header Char"/>
    <w:basedOn w:val="DefaultParagraphFont"/>
    <w:link w:val="Header"/>
    <w:rsid w:val="009F659D"/>
  </w:style>
  <w:style w:type="paragraph" w:styleId="Footer">
    <w:name w:val="footer"/>
    <w:basedOn w:val="Normal"/>
    <w:link w:val="FooterChar"/>
    <w:uiPriority w:val="99"/>
    <w:unhideWhenUsed/>
    <w:rsid w:val="009F659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F65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nhideWhenUsed/>
    <w:rsid w:val="009F659D"/>
    <w:pPr>
      <w:tabs>
        <w:tab w:val="center" w:pos="4703"/>
        <w:tab w:val="right" w:pos="9406"/>
      </w:tabs>
      <w:spacing w:after="0" w:line="240" w:lineRule="auto"/>
    </w:pPr>
  </w:style>
  <w:style w:type="character" w:customStyle="1" w:styleId="HeaderChar">
    <w:name w:val="Header Char"/>
    <w:basedOn w:val="DefaultParagraphFont"/>
    <w:link w:val="Header"/>
    <w:rsid w:val="009F659D"/>
  </w:style>
  <w:style w:type="paragraph" w:styleId="Footer">
    <w:name w:val="footer"/>
    <w:basedOn w:val="Normal"/>
    <w:link w:val="FooterChar"/>
    <w:uiPriority w:val="99"/>
    <w:unhideWhenUsed/>
    <w:rsid w:val="009F659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F6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49628">
      <w:bodyDiv w:val="1"/>
      <w:marLeft w:val="0"/>
      <w:marRight w:val="0"/>
      <w:marTop w:val="0"/>
      <w:marBottom w:val="0"/>
      <w:divBdr>
        <w:top w:val="none" w:sz="0" w:space="0" w:color="auto"/>
        <w:left w:val="none" w:sz="0" w:space="0" w:color="auto"/>
        <w:bottom w:val="none" w:sz="0" w:space="0" w:color="auto"/>
        <w:right w:val="none" w:sz="0" w:space="0" w:color="auto"/>
      </w:divBdr>
    </w:div>
    <w:div w:id="209624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956F1-3156-487F-8CF8-21196905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4571</Words>
  <Characters>26061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Мария Стоева</cp:lastModifiedBy>
  <cp:revision>24</cp:revision>
  <cp:lastPrinted>2017-08-29T13:12:00Z</cp:lastPrinted>
  <dcterms:created xsi:type="dcterms:W3CDTF">2016-05-14T06:05:00Z</dcterms:created>
  <dcterms:modified xsi:type="dcterms:W3CDTF">2018-05-04T11:40:00Z</dcterms:modified>
</cp:coreProperties>
</file>